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68" w:rsidRPr="00916A5D" w:rsidRDefault="00411B45">
      <w:pPr>
        <w:rPr>
          <w:b/>
          <w:sz w:val="36"/>
        </w:rPr>
      </w:pPr>
      <w:proofErr w:type="spellStart"/>
      <w:proofErr w:type="gramStart"/>
      <w:r>
        <w:rPr>
          <w:b/>
          <w:sz w:val="36"/>
        </w:rPr>
        <w:t>Rhosnesni</w:t>
      </w:r>
      <w:proofErr w:type="spellEnd"/>
      <w:r w:rsidR="004C68D4">
        <w:rPr>
          <w:b/>
          <w:sz w:val="36"/>
        </w:rPr>
        <w:t xml:space="preserve"> High School.</w:t>
      </w:r>
      <w:proofErr w:type="gramEnd"/>
      <w:r w:rsidR="004C68D4">
        <w:rPr>
          <w:b/>
          <w:sz w:val="36"/>
        </w:rPr>
        <w:t xml:space="preserve"> </w:t>
      </w:r>
      <w:r w:rsidR="006B6EDF">
        <w:rPr>
          <w:b/>
          <w:sz w:val="36"/>
        </w:rPr>
        <w:t>Spending Plan for</w:t>
      </w:r>
      <w:r w:rsidR="0006035E">
        <w:rPr>
          <w:b/>
          <w:sz w:val="36"/>
        </w:rPr>
        <w:t xml:space="preserve"> Pupil De</w:t>
      </w:r>
      <w:r w:rsidR="006B6EDF">
        <w:rPr>
          <w:b/>
          <w:sz w:val="36"/>
        </w:rPr>
        <w:t>velopment</w:t>
      </w:r>
      <w:r w:rsidR="0006035E">
        <w:rPr>
          <w:b/>
          <w:sz w:val="36"/>
        </w:rPr>
        <w:t xml:space="preserve"> Grant</w:t>
      </w:r>
      <w:r w:rsidR="007A2A05" w:rsidRPr="00916A5D">
        <w:rPr>
          <w:b/>
          <w:sz w:val="36"/>
        </w:rPr>
        <w:t xml:space="preserve"> </w:t>
      </w:r>
      <w:r w:rsidR="0006035E">
        <w:rPr>
          <w:b/>
          <w:sz w:val="36"/>
        </w:rPr>
        <w:t xml:space="preserve">(PDG) </w:t>
      </w:r>
      <w:r w:rsidR="007A2A05" w:rsidRPr="00916A5D">
        <w:rPr>
          <w:b/>
          <w:sz w:val="36"/>
        </w:rPr>
        <w:t xml:space="preserve">in </w:t>
      </w:r>
      <w:r w:rsidR="0006035E">
        <w:rPr>
          <w:b/>
          <w:sz w:val="36"/>
        </w:rPr>
        <w:t>201</w:t>
      </w:r>
      <w:r w:rsidR="00D838AE">
        <w:rPr>
          <w:b/>
          <w:sz w:val="36"/>
        </w:rPr>
        <w:t>9-2020</w:t>
      </w:r>
      <w:r w:rsidR="007A2A05" w:rsidRPr="00916A5D">
        <w:rPr>
          <w:b/>
          <w:sz w:val="36"/>
        </w:rPr>
        <w:t>.</w:t>
      </w:r>
    </w:p>
    <w:p w:rsidR="007A2A05" w:rsidRPr="0006035E" w:rsidRDefault="00411B45">
      <w:pPr>
        <w:rPr>
          <w:b/>
          <w:sz w:val="32"/>
        </w:rPr>
      </w:pPr>
      <w:r>
        <w:rPr>
          <w:b/>
          <w:sz w:val="32"/>
        </w:rPr>
        <w:t>T</w:t>
      </w:r>
      <w:r w:rsidR="0006035E" w:rsidRPr="0006035E">
        <w:rPr>
          <w:b/>
          <w:sz w:val="32"/>
        </w:rPr>
        <w:t xml:space="preserve">otal </w:t>
      </w:r>
      <w:r>
        <w:rPr>
          <w:b/>
          <w:sz w:val="32"/>
        </w:rPr>
        <w:t xml:space="preserve">funds </w:t>
      </w:r>
      <w:r w:rsidR="0006035E" w:rsidRPr="0006035E">
        <w:rPr>
          <w:b/>
          <w:sz w:val="32"/>
        </w:rPr>
        <w:t>for PDG in 201</w:t>
      </w:r>
      <w:r w:rsidR="00D838AE">
        <w:rPr>
          <w:b/>
          <w:sz w:val="32"/>
        </w:rPr>
        <w:t>9-20</w:t>
      </w:r>
      <w:r w:rsidR="0006035E" w:rsidRPr="0006035E">
        <w:rPr>
          <w:b/>
          <w:sz w:val="32"/>
        </w:rPr>
        <w:t xml:space="preserve"> = £</w:t>
      </w:r>
      <w:r w:rsidR="00D838AE">
        <w:rPr>
          <w:b/>
          <w:sz w:val="32"/>
        </w:rPr>
        <w:t>188,600</w:t>
      </w:r>
    </w:p>
    <w:p w:rsidR="0006035E" w:rsidRDefault="0006035E"/>
    <w:tbl>
      <w:tblPr>
        <w:tblStyle w:val="TableGrid"/>
        <w:tblW w:w="0" w:type="auto"/>
        <w:tblLook w:val="04A0" w:firstRow="1" w:lastRow="0" w:firstColumn="1" w:lastColumn="0" w:noHBand="0" w:noVBand="1"/>
      </w:tblPr>
      <w:tblGrid>
        <w:gridCol w:w="3794"/>
        <w:gridCol w:w="3969"/>
        <w:gridCol w:w="3402"/>
        <w:gridCol w:w="2551"/>
      </w:tblGrid>
      <w:tr w:rsidR="006B6EDF" w:rsidRPr="00282474" w:rsidTr="000900AA">
        <w:trPr>
          <w:trHeight w:val="255"/>
        </w:trPr>
        <w:tc>
          <w:tcPr>
            <w:tcW w:w="3794" w:type="dxa"/>
            <w:shd w:val="clear" w:color="auto" w:fill="FFFFFF" w:themeFill="background1"/>
            <w:noWrap/>
          </w:tcPr>
          <w:p w:rsidR="006B6EDF" w:rsidRPr="00E740E1" w:rsidRDefault="006B6EDF">
            <w:pPr>
              <w:rPr>
                <w:b/>
                <w:sz w:val="24"/>
              </w:rPr>
            </w:pPr>
            <w:r w:rsidRPr="00E740E1">
              <w:rPr>
                <w:b/>
                <w:sz w:val="24"/>
              </w:rPr>
              <w:t>Item of spend</w:t>
            </w:r>
          </w:p>
        </w:tc>
        <w:tc>
          <w:tcPr>
            <w:tcW w:w="3969" w:type="dxa"/>
          </w:tcPr>
          <w:p w:rsidR="006B6EDF" w:rsidRPr="00282474" w:rsidRDefault="006B6EDF" w:rsidP="00282474">
            <w:pPr>
              <w:rPr>
                <w:b/>
                <w:sz w:val="24"/>
              </w:rPr>
            </w:pPr>
            <w:r w:rsidRPr="00282474">
              <w:rPr>
                <w:b/>
                <w:sz w:val="24"/>
              </w:rPr>
              <w:t>Rationale</w:t>
            </w:r>
          </w:p>
        </w:tc>
        <w:tc>
          <w:tcPr>
            <w:tcW w:w="3402" w:type="dxa"/>
          </w:tcPr>
          <w:p w:rsidR="006B6EDF" w:rsidRPr="00282474" w:rsidRDefault="006B6EDF" w:rsidP="00282474">
            <w:pPr>
              <w:rPr>
                <w:b/>
                <w:sz w:val="24"/>
              </w:rPr>
            </w:pPr>
            <w:r w:rsidRPr="00282474">
              <w:rPr>
                <w:b/>
                <w:sz w:val="24"/>
              </w:rPr>
              <w:t>Criteria for success</w:t>
            </w:r>
          </w:p>
        </w:tc>
        <w:tc>
          <w:tcPr>
            <w:tcW w:w="2551" w:type="dxa"/>
            <w:noWrap/>
          </w:tcPr>
          <w:p w:rsidR="006B6EDF" w:rsidRPr="00282474" w:rsidRDefault="006B6EDF" w:rsidP="00282474">
            <w:pPr>
              <w:rPr>
                <w:b/>
                <w:sz w:val="24"/>
              </w:rPr>
            </w:pPr>
            <w:r>
              <w:rPr>
                <w:b/>
                <w:sz w:val="24"/>
              </w:rPr>
              <w:t xml:space="preserve"> C</w:t>
            </w:r>
            <w:r w:rsidRPr="00282474">
              <w:rPr>
                <w:b/>
                <w:sz w:val="24"/>
              </w:rPr>
              <w:t>ost</w:t>
            </w:r>
          </w:p>
        </w:tc>
      </w:tr>
      <w:tr w:rsidR="006B6EDF" w:rsidRPr="00282474" w:rsidTr="000900AA">
        <w:trPr>
          <w:trHeight w:val="537"/>
        </w:trPr>
        <w:tc>
          <w:tcPr>
            <w:tcW w:w="3794" w:type="dxa"/>
            <w:shd w:val="clear" w:color="auto" w:fill="FFFFFF" w:themeFill="background1"/>
            <w:noWrap/>
          </w:tcPr>
          <w:p w:rsidR="006B6EDF" w:rsidRDefault="00906227" w:rsidP="00282474">
            <w:r>
              <w:t>Teacher</w:t>
            </w:r>
            <w:r w:rsidR="000E36D6">
              <w:t xml:space="preserve"> to improve </w:t>
            </w:r>
            <w:r w:rsidR="00BC7589">
              <w:t>Behaviour</w:t>
            </w:r>
            <w:r w:rsidR="00735233">
              <w:t xml:space="preserve">; extra </w:t>
            </w:r>
            <w:r>
              <w:t>Literacy and Numeracy capacity</w:t>
            </w:r>
          </w:p>
          <w:p w:rsidR="006B6EDF" w:rsidRDefault="000E36D6" w:rsidP="00282474">
            <w:r>
              <w:t>1 Behaviour Coordinator teacher</w:t>
            </w:r>
          </w:p>
          <w:p w:rsidR="006B6EDF" w:rsidRDefault="006B6EDF" w:rsidP="00282474">
            <w:r>
              <w:t xml:space="preserve">1 </w:t>
            </w:r>
            <w:r w:rsidR="00906227">
              <w:t>Numeracy – lead TLR and capacity for intervention</w:t>
            </w:r>
          </w:p>
          <w:p w:rsidR="006B6EDF" w:rsidRPr="00E740E1" w:rsidRDefault="00906227" w:rsidP="00282474">
            <w:r>
              <w:t>1 Literacy – lead TLR and capacity for intervention</w:t>
            </w:r>
          </w:p>
        </w:tc>
        <w:tc>
          <w:tcPr>
            <w:tcW w:w="3969" w:type="dxa"/>
          </w:tcPr>
          <w:p w:rsidR="00906227" w:rsidRDefault="006B6EDF" w:rsidP="00411B45">
            <w:r>
              <w:t xml:space="preserve">Literacy and Numeracy remain the building blocks for both academic progression and also for providing the pupils with the key skills to make them productive members of society. </w:t>
            </w:r>
          </w:p>
          <w:p w:rsidR="006B6EDF" w:rsidRDefault="000E36D6" w:rsidP="00411B45">
            <w:r>
              <w:t>Without clear behaviour systems, however, teaching and learning cannot thrive.</w:t>
            </w:r>
          </w:p>
          <w:p w:rsidR="000900AA" w:rsidRPr="00282474" w:rsidRDefault="000900AA" w:rsidP="00411B45"/>
        </w:tc>
        <w:tc>
          <w:tcPr>
            <w:tcW w:w="3402" w:type="dxa"/>
          </w:tcPr>
          <w:p w:rsidR="000E36D6" w:rsidRDefault="000E36D6" w:rsidP="00282474">
            <w:r>
              <w:t>Improved behaviour.</w:t>
            </w:r>
          </w:p>
          <w:p w:rsidR="00906227" w:rsidRDefault="00906227" w:rsidP="00282474">
            <w:r>
              <w:t>Improved reading age</w:t>
            </w:r>
          </w:p>
          <w:p w:rsidR="00735233" w:rsidRDefault="00735233" w:rsidP="00282474">
            <w:r>
              <w:t>Improved numeracy</w:t>
            </w:r>
            <w:r w:rsidR="00014991">
              <w:t xml:space="preserve"> skills</w:t>
            </w:r>
            <w:r>
              <w:t xml:space="preserve"> (KS3)</w:t>
            </w:r>
          </w:p>
          <w:p w:rsidR="006B6EDF" w:rsidRPr="00282474" w:rsidRDefault="006B6EDF" w:rsidP="00282474">
            <w:r>
              <w:t>Improved English and Maths results at GCSE</w:t>
            </w:r>
          </w:p>
        </w:tc>
        <w:tc>
          <w:tcPr>
            <w:tcW w:w="2551" w:type="dxa"/>
            <w:noWrap/>
          </w:tcPr>
          <w:p w:rsidR="006B6EDF" w:rsidRPr="00282474" w:rsidRDefault="009273C3" w:rsidP="004F4103">
            <w:r>
              <w:t>£47,934</w:t>
            </w:r>
          </w:p>
        </w:tc>
      </w:tr>
      <w:tr w:rsidR="006B6EDF" w:rsidRPr="00282474" w:rsidTr="000900AA">
        <w:trPr>
          <w:trHeight w:val="537"/>
        </w:trPr>
        <w:tc>
          <w:tcPr>
            <w:tcW w:w="3794" w:type="dxa"/>
            <w:shd w:val="clear" w:color="auto" w:fill="FFFFFF" w:themeFill="background1"/>
            <w:noWrap/>
          </w:tcPr>
          <w:p w:rsidR="006B6EDF" w:rsidRDefault="006B6EDF">
            <w:r>
              <w:t>Employing key non-teaching pastoral staff to remove barriers to learning from impoverished and vulnerable learners.</w:t>
            </w:r>
          </w:p>
          <w:p w:rsidR="006B6EDF" w:rsidRDefault="006B6EDF">
            <w:r>
              <w:t>1 X Wellbeing Officer</w:t>
            </w:r>
            <w:r w:rsidR="00735233">
              <w:t xml:space="preserve"> Dep DCPO)</w:t>
            </w:r>
          </w:p>
          <w:p w:rsidR="006B6EDF" w:rsidRDefault="00906227">
            <w:r>
              <w:t>2</w:t>
            </w:r>
            <w:r w:rsidR="00735233">
              <w:t xml:space="preserve"> X </w:t>
            </w:r>
            <w:r>
              <w:t>Pastoral support</w:t>
            </w:r>
            <w:r w:rsidR="00735233">
              <w:t xml:space="preserve"> Officer</w:t>
            </w:r>
            <w:r w:rsidR="005D6187">
              <w:t>s</w:t>
            </w:r>
          </w:p>
          <w:p w:rsidR="006B6EDF" w:rsidRDefault="006B6EDF">
            <w:r>
              <w:t xml:space="preserve">2 X Nurture </w:t>
            </w:r>
            <w:r w:rsidR="00735233">
              <w:t>support assistants</w:t>
            </w:r>
          </w:p>
          <w:p w:rsidR="006B6EDF" w:rsidRDefault="00906227">
            <w:r>
              <w:t>2 X Behaviour support assistants</w:t>
            </w:r>
          </w:p>
        </w:tc>
        <w:tc>
          <w:tcPr>
            <w:tcW w:w="3969" w:type="dxa"/>
          </w:tcPr>
          <w:p w:rsidR="006B6EDF" w:rsidRDefault="006B6EDF" w:rsidP="00282474">
            <w:r>
              <w:t xml:space="preserve">Many pupils with FSM require carefully structured programmes to help them engage with school life. Many more have issues at home which need dealing with by highly trained pastoral staff at school. </w:t>
            </w:r>
          </w:p>
          <w:p w:rsidR="006B6EDF" w:rsidRDefault="006B6EDF" w:rsidP="00282474">
            <w:r>
              <w:t>In order that learning can take place, pastoral systems need to run smoothly and sanctions and rewards administered efficiently.</w:t>
            </w:r>
          </w:p>
        </w:tc>
        <w:tc>
          <w:tcPr>
            <w:tcW w:w="3402" w:type="dxa"/>
          </w:tcPr>
          <w:p w:rsidR="006B6EDF" w:rsidRDefault="006B6EDF" w:rsidP="00282474">
            <w:r>
              <w:t>Any child protection issues identified promptly and dealt with.</w:t>
            </w:r>
          </w:p>
          <w:p w:rsidR="006B6EDF" w:rsidRDefault="006B6EDF" w:rsidP="00282474">
            <w:r>
              <w:t>Decline in Exclusions and ‘On Call’ referrals.</w:t>
            </w:r>
          </w:p>
          <w:p w:rsidR="006B6EDF" w:rsidRDefault="006B6EDF" w:rsidP="00282474">
            <w:r>
              <w:t>Improved attendance of vulnerable</w:t>
            </w:r>
            <w:r w:rsidR="00735233">
              <w:t xml:space="preserve"> and disengaged </w:t>
            </w:r>
            <w:r>
              <w:t xml:space="preserve"> students</w:t>
            </w:r>
          </w:p>
          <w:p w:rsidR="006B6EDF" w:rsidRDefault="006B6EDF" w:rsidP="00282474">
            <w:r>
              <w:t>Improved pupil wellbeing</w:t>
            </w:r>
          </w:p>
          <w:p w:rsidR="005D6187" w:rsidRDefault="005D6187" w:rsidP="00282474"/>
        </w:tc>
        <w:tc>
          <w:tcPr>
            <w:tcW w:w="2551" w:type="dxa"/>
            <w:noWrap/>
          </w:tcPr>
          <w:p w:rsidR="006B6EDF" w:rsidRDefault="009273C3" w:rsidP="00282474">
            <w:r>
              <w:t>£52,500</w:t>
            </w:r>
          </w:p>
        </w:tc>
      </w:tr>
      <w:tr w:rsidR="006B6EDF" w:rsidRPr="00282474" w:rsidTr="000900AA">
        <w:trPr>
          <w:trHeight w:val="537"/>
        </w:trPr>
        <w:tc>
          <w:tcPr>
            <w:tcW w:w="3794" w:type="dxa"/>
            <w:shd w:val="clear" w:color="auto" w:fill="FFFFFF" w:themeFill="background1"/>
            <w:noWrap/>
          </w:tcPr>
          <w:p w:rsidR="006B6EDF" w:rsidRDefault="006B6EDF">
            <w:r>
              <w:t>Employing key personnel in administration.</w:t>
            </w:r>
          </w:p>
          <w:p w:rsidR="006B6EDF" w:rsidRDefault="00735233">
            <w:r>
              <w:t>E-Praise Administrator</w:t>
            </w:r>
          </w:p>
          <w:p w:rsidR="006B6EDF" w:rsidRDefault="00735233">
            <w:r>
              <w:t>Attendance/Family liaison O</w:t>
            </w:r>
            <w:r w:rsidR="006B6EDF">
              <w:t>fficer</w:t>
            </w:r>
          </w:p>
          <w:p w:rsidR="006B6EDF" w:rsidRDefault="00735233">
            <w:r>
              <w:t>Data Manager</w:t>
            </w:r>
          </w:p>
        </w:tc>
        <w:tc>
          <w:tcPr>
            <w:tcW w:w="3969" w:type="dxa"/>
          </w:tcPr>
          <w:p w:rsidR="00735233" w:rsidRDefault="006B6EDF" w:rsidP="00282474">
            <w:r>
              <w:t>E-Praise i</w:t>
            </w:r>
            <w:r w:rsidR="005D6187">
              <w:t>s a method used across KS3</w:t>
            </w:r>
            <w:r>
              <w:t>l to reward</w:t>
            </w:r>
            <w:r w:rsidR="005D6187">
              <w:t>, praise</w:t>
            </w:r>
            <w:r>
              <w:t xml:space="preserve"> and motivate pupils. </w:t>
            </w:r>
          </w:p>
          <w:p w:rsidR="00735233" w:rsidRDefault="00735233" w:rsidP="00282474">
            <w:r>
              <w:t>One of the key jobs of the Data Manager</w:t>
            </w:r>
            <w:r w:rsidR="006B6EDF">
              <w:t xml:space="preserve"> is to help teachers and middle leaders to track the performance of FSM pupils. </w:t>
            </w:r>
          </w:p>
          <w:p w:rsidR="006B6EDF" w:rsidRDefault="006B6EDF" w:rsidP="00282474">
            <w:r>
              <w:t>Our</w:t>
            </w:r>
            <w:r w:rsidR="00735233">
              <w:t xml:space="preserve"> Attendance and Family Liaison O</w:t>
            </w:r>
            <w:r>
              <w:t>fficer helps to</w:t>
            </w:r>
            <w:r w:rsidR="00735233">
              <w:t xml:space="preserve"> improve attendance and</w:t>
            </w:r>
            <w:r>
              <w:t xml:space="preserve"> facilitate better working relationships between home and school.</w:t>
            </w:r>
          </w:p>
        </w:tc>
        <w:tc>
          <w:tcPr>
            <w:tcW w:w="3402" w:type="dxa"/>
          </w:tcPr>
          <w:p w:rsidR="006B6EDF" w:rsidRDefault="006B6EDF" w:rsidP="00282474">
            <w:r>
              <w:t>As above.</w:t>
            </w:r>
          </w:p>
          <w:p w:rsidR="005D6187" w:rsidRDefault="005D6187" w:rsidP="00282474">
            <w:r>
              <w:t>Improve motivation to learn through reward and praise</w:t>
            </w:r>
            <w:r>
              <w:t>.</w:t>
            </w:r>
          </w:p>
          <w:p w:rsidR="005D6187" w:rsidRDefault="005D6187" w:rsidP="00282474">
            <w:r>
              <w:t xml:space="preserve">Successfully engaging with parents to improve the understanding of the importance of attending school regularly </w:t>
            </w:r>
          </w:p>
        </w:tc>
        <w:tc>
          <w:tcPr>
            <w:tcW w:w="2551" w:type="dxa"/>
            <w:noWrap/>
          </w:tcPr>
          <w:p w:rsidR="006B6EDF" w:rsidRDefault="00CF2CC4" w:rsidP="00282474">
            <w:r>
              <w:t>£35,840</w:t>
            </w:r>
          </w:p>
        </w:tc>
      </w:tr>
      <w:tr w:rsidR="006B6EDF" w:rsidRPr="00282474" w:rsidTr="000900AA">
        <w:trPr>
          <w:trHeight w:val="537"/>
        </w:trPr>
        <w:tc>
          <w:tcPr>
            <w:tcW w:w="3794" w:type="dxa"/>
            <w:shd w:val="clear" w:color="auto" w:fill="FFFFFF" w:themeFill="background1"/>
            <w:noWrap/>
          </w:tcPr>
          <w:p w:rsidR="006B6EDF" w:rsidRDefault="006B6EDF" w:rsidP="00A54065">
            <w:r>
              <w:t>External courses</w:t>
            </w:r>
          </w:p>
          <w:p w:rsidR="006B6EDF" w:rsidRDefault="006B6EDF" w:rsidP="00087C32">
            <w:r>
              <w:t>Enrichment (LA)</w:t>
            </w:r>
          </w:p>
          <w:p w:rsidR="00CF2CC4" w:rsidRDefault="00CF2CC4" w:rsidP="00087C32">
            <w:r>
              <w:t>Managed Transfers (AC)</w:t>
            </w:r>
          </w:p>
          <w:p w:rsidR="00CF2CC4" w:rsidRPr="00E740E1" w:rsidRDefault="00CF2CC4" w:rsidP="00087C32">
            <w:r>
              <w:t>Home Tuition</w:t>
            </w:r>
            <w:bookmarkStart w:id="0" w:name="_GoBack"/>
            <w:bookmarkEnd w:id="0"/>
          </w:p>
        </w:tc>
        <w:tc>
          <w:tcPr>
            <w:tcW w:w="3969" w:type="dxa"/>
          </w:tcPr>
          <w:p w:rsidR="006B6EDF" w:rsidRPr="00282474" w:rsidRDefault="006B6EDF" w:rsidP="00282474">
            <w:r>
              <w:lastRenderedPageBreak/>
              <w:t xml:space="preserve">Many vulnerable pupils find it </w:t>
            </w:r>
            <w:r w:rsidR="003B761A">
              <w:t>difficult</w:t>
            </w:r>
            <w:r>
              <w:t xml:space="preserve"> to engage with a traditional school curriculum. </w:t>
            </w:r>
            <w:r>
              <w:lastRenderedPageBreak/>
              <w:t>We have cast our net wide to provide a varied and engaging menu of training leading to accredited qualifications</w:t>
            </w:r>
          </w:p>
        </w:tc>
        <w:tc>
          <w:tcPr>
            <w:tcW w:w="3402" w:type="dxa"/>
          </w:tcPr>
          <w:p w:rsidR="006B6EDF" w:rsidRDefault="006B6EDF" w:rsidP="00282474">
            <w:r>
              <w:lastRenderedPageBreak/>
              <w:t xml:space="preserve">Pupils to leave </w:t>
            </w:r>
            <w:proofErr w:type="spellStart"/>
            <w:r>
              <w:t>Rhosnesni</w:t>
            </w:r>
            <w:proofErr w:type="spellEnd"/>
            <w:r>
              <w:t xml:space="preserve"> with recognised qualifications</w:t>
            </w:r>
            <w:r w:rsidR="003B761A">
              <w:t xml:space="preserve"> </w:t>
            </w:r>
          </w:p>
          <w:p w:rsidR="00CF2CC4" w:rsidRPr="00282474" w:rsidRDefault="009F6F82" w:rsidP="00282474">
            <w:r>
              <w:lastRenderedPageBreak/>
              <w:t>Provide alternative, engaging courses</w:t>
            </w:r>
          </w:p>
        </w:tc>
        <w:tc>
          <w:tcPr>
            <w:tcW w:w="2551" w:type="dxa"/>
            <w:noWrap/>
          </w:tcPr>
          <w:p w:rsidR="006B6EDF" w:rsidRDefault="00CF2CC4" w:rsidP="00BD3910">
            <w:r>
              <w:lastRenderedPageBreak/>
              <w:t>£15,000</w:t>
            </w:r>
          </w:p>
          <w:p w:rsidR="00CF2CC4" w:rsidRDefault="00CF2CC4" w:rsidP="00BD3910"/>
          <w:p w:rsidR="00CF2CC4" w:rsidRPr="00282474" w:rsidRDefault="00CF2CC4" w:rsidP="00BD3910">
            <w:r>
              <w:lastRenderedPageBreak/>
              <w:t>£20,000</w:t>
            </w:r>
          </w:p>
        </w:tc>
      </w:tr>
      <w:tr w:rsidR="006B6EDF" w:rsidRPr="00282474" w:rsidTr="000900AA">
        <w:trPr>
          <w:trHeight w:val="537"/>
        </w:trPr>
        <w:tc>
          <w:tcPr>
            <w:tcW w:w="3794" w:type="dxa"/>
            <w:shd w:val="clear" w:color="auto" w:fill="FFFFFF" w:themeFill="background1"/>
            <w:noWrap/>
          </w:tcPr>
          <w:p w:rsidR="006B6EDF" w:rsidRDefault="006B6EDF">
            <w:r>
              <w:lastRenderedPageBreak/>
              <w:t>School Parent communication (Truancy Call</w:t>
            </w:r>
            <w:r w:rsidR="00CF2CC4">
              <w:t>/Call Parents</w:t>
            </w:r>
            <w:r>
              <w:t>)</w:t>
            </w:r>
          </w:p>
        </w:tc>
        <w:tc>
          <w:tcPr>
            <w:tcW w:w="3969" w:type="dxa"/>
          </w:tcPr>
          <w:p w:rsidR="006B6EDF" w:rsidRDefault="006B6EDF" w:rsidP="00282474">
            <w:r>
              <w:t>Helps reduce absenteeism, by ensuring that parents explain absences on the first day.</w:t>
            </w:r>
          </w:p>
          <w:p w:rsidR="009F6F82" w:rsidRDefault="009F6F82" w:rsidP="00282474">
            <w:r>
              <w:t>Improve safeguarding, particularly those statistically at a higher risk of truanting/not attending school</w:t>
            </w:r>
          </w:p>
        </w:tc>
        <w:tc>
          <w:tcPr>
            <w:tcW w:w="3402" w:type="dxa"/>
          </w:tcPr>
          <w:p w:rsidR="006B6EDF" w:rsidRDefault="006B6EDF" w:rsidP="00282474">
            <w:r>
              <w:t>Attendance of FSM to be 85%+</w:t>
            </w:r>
          </w:p>
          <w:p w:rsidR="00CF2CC4" w:rsidRDefault="00CF2CC4" w:rsidP="00282474">
            <w:r>
              <w:t xml:space="preserve">Overall </w:t>
            </w:r>
            <w:r w:rsidR="009F6F82">
              <w:t>attendance improves 93</w:t>
            </w:r>
            <w:r>
              <w:t>%+</w:t>
            </w:r>
          </w:p>
          <w:p w:rsidR="009F6F82" w:rsidRDefault="009F6F82" w:rsidP="00282474">
            <w:r>
              <w:t>Reduced unauthorised absences</w:t>
            </w:r>
          </w:p>
        </w:tc>
        <w:tc>
          <w:tcPr>
            <w:tcW w:w="2551" w:type="dxa"/>
            <w:noWrap/>
          </w:tcPr>
          <w:p w:rsidR="006B6EDF" w:rsidRDefault="00CF2CC4" w:rsidP="00282474">
            <w:r>
              <w:t>£2,800</w:t>
            </w:r>
          </w:p>
        </w:tc>
      </w:tr>
      <w:tr w:rsidR="006B6EDF" w:rsidRPr="00282474" w:rsidTr="000900AA">
        <w:trPr>
          <w:trHeight w:val="537"/>
        </w:trPr>
        <w:tc>
          <w:tcPr>
            <w:tcW w:w="3794" w:type="dxa"/>
            <w:shd w:val="clear" w:color="auto" w:fill="FFFFFF" w:themeFill="background1"/>
            <w:noWrap/>
          </w:tcPr>
          <w:p w:rsidR="006B6EDF" w:rsidRDefault="006B6EDF">
            <w:r>
              <w:t>Educational T&amp;L</w:t>
            </w:r>
          </w:p>
          <w:p w:rsidR="006B6EDF" w:rsidRDefault="006B6EDF" w:rsidP="00087C32">
            <w:r>
              <w:t>Essential Exam Equipment</w:t>
            </w:r>
          </w:p>
          <w:p w:rsidR="006B6EDF" w:rsidRDefault="006B6EDF" w:rsidP="00087C32">
            <w:r>
              <w:t>In school Workshops</w:t>
            </w:r>
          </w:p>
          <w:p w:rsidR="006B6EDF" w:rsidRDefault="006B6EDF" w:rsidP="00087C32">
            <w:r>
              <w:t>Food Tech Ingredients</w:t>
            </w:r>
          </w:p>
          <w:p w:rsidR="006B6EDF" w:rsidRDefault="006B6EDF" w:rsidP="00087C32">
            <w:r>
              <w:t>ALN Equipment</w:t>
            </w:r>
          </w:p>
          <w:p w:rsidR="00CF2CC4" w:rsidRPr="00E740E1" w:rsidRDefault="00CF2CC4" w:rsidP="00087C32">
            <w:r>
              <w:t>Subscriptions</w:t>
            </w:r>
          </w:p>
        </w:tc>
        <w:tc>
          <w:tcPr>
            <w:tcW w:w="3969" w:type="dxa"/>
          </w:tcPr>
          <w:p w:rsidR="006B6EDF" w:rsidRPr="00282474" w:rsidRDefault="006B6EDF" w:rsidP="00282474">
            <w:r>
              <w:t xml:space="preserve">These are a raft of measures to help students progress, whether by providing needy individuals with key equipment needed for their courses, to helping provide cohorts of pupils with the skills necessary to become </w:t>
            </w:r>
            <w:r w:rsidR="00735233">
              <w:t>self-motivated</w:t>
            </w:r>
            <w:r>
              <w:t xml:space="preserve"> learners.</w:t>
            </w:r>
          </w:p>
        </w:tc>
        <w:tc>
          <w:tcPr>
            <w:tcW w:w="3402" w:type="dxa"/>
          </w:tcPr>
          <w:p w:rsidR="006B6EDF" w:rsidRDefault="006B6EDF" w:rsidP="00282474">
            <w:r>
              <w:t>No pupil to leave RHS without a qualification.</w:t>
            </w:r>
          </w:p>
          <w:p w:rsidR="009F6F82" w:rsidRPr="00282474" w:rsidRDefault="009F6F82" w:rsidP="00282474">
            <w:r>
              <w:t>Evidence of enhanced learning opportunities</w:t>
            </w:r>
          </w:p>
        </w:tc>
        <w:tc>
          <w:tcPr>
            <w:tcW w:w="2551" w:type="dxa"/>
            <w:noWrap/>
          </w:tcPr>
          <w:p w:rsidR="006B6EDF" w:rsidRPr="00282474" w:rsidRDefault="00CF2CC4" w:rsidP="00BD3910">
            <w:r>
              <w:t>£6,426</w:t>
            </w:r>
          </w:p>
        </w:tc>
      </w:tr>
      <w:tr w:rsidR="006B6EDF" w:rsidRPr="00282474" w:rsidTr="000900AA">
        <w:trPr>
          <w:trHeight w:val="537"/>
        </w:trPr>
        <w:tc>
          <w:tcPr>
            <w:tcW w:w="3794" w:type="dxa"/>
            <w:shd w:val="clear" w:color="auto" w:fill="FFFFFF" w:themeFill="background1"/>
            <w:noWrap/>
          </w:tcPr>
          <w:p w:rsidR="006B6EDF" w:rsidRDefault="006B6EDF" w:rsidP="00E740E1">
            <w:r>
              <w:t>Data and tracking</w:t>
            </w:r>
          </w:p>
          <w:p w:rsidR="006B6EDF" w:rsidRDefault="006B6EDF" w:rsidP="00E740E1">
            <w:r>
              <w:t>Go4Schools</w:t>
            </w:r>
          </w:p>
          <w:p w:rsidR="009F6F82" w:rsidRPr="00E740E1" w:rsidRDefault="009F6F82" w:rsidP="00E740E1"/>
        </w:tc>
        <w:tc>
          <w:tcPr>
            <w:tcW w:w="3969" w:type="dxa"/>
          </w:tcPr>
          <w:p w:rsidR="006B6EDF" w:rsidRPr="00282474" w:rsidRDefault="006B6EDF" w:rsidP="00282474">
            <w:r>
              <w:t>The school needs a system where not only the current progress grades of each pupil can be easily extracted, but where performance in individual tests can be examined by middle leaders in forensic detail</w:t>
            </w:r>
          </w:p>
        </w:tc>
        <w:tc>
          <w:tcPr>
            <w:tcW w:w="3402" w:type="dxa"/>
          </w:tcPr>
          <w:p w:rsidR="006B6EDF" w:rsidRDefault="006B6EDF" w:rsidP="00282474">
            <w:r>
              <w:t>School to meet Key Performance Targets in KS3 and KS4.</w:t>
            </w:r>
          </w:p>
          <w:p w:rsidR="005D6187" w:rsidRPr="00282474" w:rsidRDefault="005D6187" w:rsidP="00282474">
            <w:r>
              <w:t>Improved communication with parents through detailed and interim reports</w:t>
            </w:r>
          </w:p>
        </w:tc>
        <w:tc>
          <w:tcPr>
            <w:tcW w:w="2551" w:type="dxa"/>
            <w:noWrap/>
          </w:tcPr>
          <w:p w:rsidR="006B6EDF" w:rsidRPr="00282474" w:rsidRDefault="00CF2CC4" w:rsidP="00282474">
            <w:r>
              <w:t>£4,100</w:t>
            </w:r>
          </w:p>
        </w:tc>
      </w:tr>
      <w:tr w:rsidR="006B6EDF" w:rsidRPr="00282474" w:rsidTr="000900AA">
        <w:trPr>
          <w:trHeight w:val="537"/>
        </w:trPr>
        <w:tc>
          <w:tcPr>
            <w:tcW w:w="3794" w:type="dxa"/>
            <w:tcBorders>
              <w:bottom w:val="single" w:sz="4" w:space="0" w:color="auto"/>
            </w:tcBorders>
            <w:shd w:val="clear" w:color="auto" w:fill="FFFFFF" w:themeFill="background1"/>
            <w:noWrap/>
          </w:tcPr>
          <w:p w:rsidR="006B6EDF" w:rsidRDefault="006B6EDF">
            <w:r>
              <w:t>Training</w:t>
            </w:r>
          </w:p>
          <w:p w:rsidR="006B6EDF" w:rsidRDefault="00014991">
            <w:r>
              <w:t>CPD</w:t>
            </w:r>
          </w:p>
        </w:tc>
        <w:tc>
          <w:tcPr>
            <w:tcW w:w="3969" w:type="dxa"/>
            <w:tcBorders>
              <w:bottom w:val="single" w:sz="4" w:space="0" w:color="auto"/>
            </w:tcBorders>
          </w:tcPr>
          <w:p w:rsidR="006B6EDF" w:rsidRDefault="00014991" w:rsidP="00282474">
            <w:r>
              <w:t>Staff need continued professional development to support exceptional T&amp;L</w:t>
            </w:r>
          </w:p>
        </w:tc>
        <w:tc>
          <w:tcPr>
            <w:tcW w:w="3402" w:type="dxa"/>
            <w:tcBorders>
              <w:bottom w:val="single" w:sz="4" w:space="0" w:color="auto"/>
            </w:tcBorders>
          </w:tcPr>
          <w:p w:rsidR="006B6EDF" w:rsidRDefault="00014991" w:rsidP="00282474">
            <w:r>
              <w:t>Improved outcomes at KS3 and KS4</w:t>
            </w:r>
          </w:p>
          <w:p w:rsidR="00014991" w:rsidRDefault="00014991" w:rsidP="00282474">
            <w:r>
              <w:t>Trained staff</w:t>
            </w:r>
          </w:p>
        </w:tc>
        <w:tc>
          <w:tcPr>
            <w:tcW w:w="2551" w:type="dxa"/>
            <w:tcBorders>
              <w:bottom w:val="single" w:sz="4" w:space="0" w:color="auto"/>
            </w:tcBorders>
            <w:noWrap/>
          </w:tcPr>
          <w:p w:rsidR="006B6EDF" w:rsidRDefault="009273C3" w:rsidP="00282474">
            <w:r>
              <w:t>£2</w:t>
            </w:r>
            <w:r w:rsidR="00135A5A">
              <w:t>,000</w:t>
            </w:r>
          </w:p>
          <w:p w:rsidR="00135A5A" w:rsidRDefault="00135A5A" w:rsidP="00282474"/>
        </w:tc>
      </w:tr>
      <w:tr w:rsidR="006B6EDF" w:rsidRPr="00282474" w:rsidTr="000900AA">
        <w:trPr>
          <w:trHeight w:val="537"/>
        </w:trPr>
        <w:tc>
          <w:tcPr>
            <w:tcW w:w="3794" w:type="dxa"/>
            <w:tcBorders>
              <w:bottom w:val="single" w:sz="4" w:space="0" w:color="auto"/>
            </w:tcBorders>
            <w:shd w:val="clear" w:color="auto" w:fill="FFFFFF" w:themeFill="background1"/>
            <w:noWrap/>
          </w:tcPr>
          <w:p w:rsidR="006B6EDF" w:rsidRDefault="006B6EDF">
            <w:r>
              <w:t>Pastoral care</w:t>
            </w:r>
            <w:r w:rsidR="00CF2CC4">
              <w:t xml:space="preserve"> </w:t>
            </w:r>
          </w:p>
          <w:p w:rsidR="00CF2CC4" w:rsidRDefault="00CF2CC4">
            <w:r>
              <w:t>Uniform support</w:t>
            </w:r>
          </w:p>
          <w:p w:rsidR="006B6EDF" w:rsidRDefault="006B6EDF">
            <w:r>
              <w:t>Breakfast clubs</w:t>
            </w:r>
            <w:r w:rsidR="005D6187">
              <w:t xml:space="preserve"> to targeted groups</w:t>
            </w:r>
          </w:p>
        </w:tc>
        <w:tc>
          <w:tcPr>
            <w:tcW w:w="3969" w:type="dxa"/>
            <w:tcBorders>
              <w:bottom w:val="single" w:sz="4" w:space="0" w:color="auto"/>
            </w:tcBorders>
          </w:tcPr>
          <w:p w:rsidR="006B6EDF" w:rsidRDefault="005D6187" w:rsidP="00282474">
            <w:r>
              <w:t>To provide breakfasts to pupils accessing Nurture or Behavioural Support</w:t>
            </w:r>
          </w:p>
          <w:p w:rsidR="005D6187" w:rsidRDefault="005D6187" w:rsidP="00282474">
            <w:r>
              <w:t>Emergency uniform provided</w:t>
            </w:r>
          </w:p>
          <w:p w:rsidR="005D6187" w:rsidRDefault="005D6187" w:rsidP="00282474"/>
        </w:tc>
        <w:tc>
          <w:tcPr>
            <w:tcW w:w="3402" w:type="dxa"/>
            <w:tcBorders>
              <w:bottom w:val="single" w:sz="4" w:space="0" w:color="auto"/>
            </w:tcBorders>
          </w:tcPr>
          <w:p w:rsidR="006B6EDF" w:rsidRDefault="005D6187" w:rsidP="00282474">
            <w:r>
              <w:t>Vulnerable groups accessing breakfast</w:t>
            </w:r>
          </w:p>
          <w:p w:rsidR="005D6187" w:rsidRDefault="005D6187" w:rsidP="00282474">
            <w:r>
              <w:t>Every pupil in correct uniform</w:t>
            </w:r>
          </w:p>
        </w:tc>
        <w:tc>
          <w:tcPr>
            <w:tcW w:w="2551" w:type="dxa"/>
            <w:tcBorders>
              <w:bottom w:val="single" w:sz="4" w:space="0" w:color="auto"/>
            </w:tcBorders>
            <w:noWrap/>
          </w:tcPr>
          <w:p w:rsidR="006B6EDF" w:rsidRDefault="00CF2CC4" w:rsidP="00BD3910">
            <w:r>
              <w:t>£2,000</w:t>
            </w:r>
          </w:p>
        </w:tc>
      </w:tr>
    </w:tbl>
    <w:p w:rsidR="00916A5D" w:rsidRDefault="00916A5D"/>
    <w:sectPr w:rsidR="00916A5D" w:rsidSect="005F4DF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706A"/>
    <w:multiLevelType w:val="hybridMultilevel"/>
    <w:tmpl w:val="FCECA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7A3AC7"/>
    <w:multiLevelType w:val="hybridMultilevel"/>
    <w:tmpl w:val="7E20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8F3D3C"/>
    <w:multiLevelType w:val="hybridMultilevel"/>
    <w:tmpl w:val="8FB2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05"/>
    <w:rsid w:val="00014991"/>
    <w:rsid w:val="0006035E"/>
    <w:rsid w:val="00071207"/>
    <w:rsid w:val="00087C32"/>
    <w:rsid w:val="000900AA"/>
    <w:rsid w:val="00097D98"/>
    <w:rsid w:val="000B282A"/>
    <w:rsid w:val="000E36D6"/>
    <w:rsid w:val="00135A5A"/>
    <w:rsid w:val="0017199E"/>
    <w:rsid w:val="001F3EFC"/>
    <w:rsid w:val="00215E9E"/>
    <w:rsid w:val="00282474"/>
    <w:rsid w:val="00340DC6"/>
    <w:rsid w:val="003B761A"/>
    <w:rsid w:val="00411B45"/>
    <w:rsid w:val="004C68D4"/>
    <w:rsid w:val="004F4103"/>
    <w:rsid w:val="00507C19"/>
    <w:rsid w:val="00547534"/>
    <w:rsid w:val="005552FB"/>
    <w:rsid w:val="0057049D"/>
    <w:rsid w:val="005D6187"/>
    <w:rsid w:val="005F4DFC"/>
    <w:rsid w:val="00663577"/>
    <w:rsid w:val="00687FE8"/>
    <w:rsid w:val="0069517A"/>
    <w:rsid w:val="006B5A82"/>
    <w:rsid w:val="006B6EDF"/>
    <w:rsid w:val="006F522F"/>
    <w:rsid w:val="00720D79"/>
    <w:rsid w:val="00721CE3"/>
    <w:rsid w:val="00735233"/>
    <w:rsid w:val="00787677"/>
    <w:rsid w:val="00797DB4"/>
    <w:rsid w:val="007A2A05"/>
    <w:rsid w:val="00882E46"/>
    <w:rsid w:val="008F09D2"/>
    <w:rsid w:val="008F1C88"/>
    <w:rsid w:val="00906227"/>
    <w:rsid w:val="00916A5D"/>
    <w:rsid w:val="009273C3"/>
    <w:rsid w:val="00967CED"/>
    <w:rsid w:val="00992301"/>
    <w:rsid w:val="009F6F82"/>
    <w:rsid w:val="00A25DEF"/>
    <w:rsid w:val="00A43C61"/>
    <w:rsid w:val="00A54065"/>
    <w:rsid w:val="00A60AE3"/>
    <w:rsid w:val="00A92FC9"/>
    <w:rsid w:val="00A97C68"/>
    <w:rsid w:val="00BC7589"/>
    <w:rsid w:val="00BD3910"/>
    <w:rsid w:val="00C23D8F"/>
    <w:rsid w:val="00CD46C0"/>
    <w:rsid w:val="00CF2CC4"/>
    <w:rsid w:val="00D5236F"/>
    <w:rsid w:val="00D63A4B"/>
    <w:rsid w:val="00D838AE"/>
    <w:rsid w:val="00D94CAE"/>
    <w:rsid w:val="00DF1DE8"/>
    <w:rsid w:val="00E11BA9"/>
    <w:rsid w:val="00E740E1"/>
    <w:rsid w:val="00EC6132"/>
    <w:rsid w:val="00F567F6"/>
    <w:rsid w:val="00F80615"/>
    <w:rsid w:val="00F9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7"/>
    <w:rPr>
      <w:rFonts w:ascii="Tahoma" w:hAnsi="Tahoma" w:cs="Tahoma"/>
      <w:sz w:val="16"/>
      <w:szCs w:val="16"/>
    </w:rPr>
  </w:style>
  <w:style w:type="paragraph" w:styleId="ListParagraph">
    <w:name w:val="List Paragraph"/>
    <w:basedOn w:val="Normal"/>
    <w:uiPriority w:val="34"/>
    <w:qFormat/>
    <w:rsid w:val="00A54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7"/>
    <w:rPr>
      <w:rFonts w:ascii="Tahoma" w:hAnsi="Tahoma" w:cs="Tahoma"/>
      <w:sz w:val="16"/>
      <w:szCs w:val="16"/>
    </w:rPr>
  </w:style>
  <w:style w:type="paragraph" w:styleId="ListParagraph">
    <w:name w:val="List Paragraph"/>
    <w:basedOn w:val="Normal"/>
    <w:uiPriority w:val="34"/>
    <w:qFormat/>
    <w:rsid w:val="00A5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Agnew</dc:creator>
  <cp:lastModifiedBy>Suzanne Blackshaw</cp:lastModifiedBy>
  <cp:revision>11</cp:revision>
  <cp:lastPrinted>2018-04-10T15:31:00Z</cp:lastPrinted>
  <dcterms:created xsi:type="dcterms:W3CDTF">2019-09-16T10:49:00Z</dcterms:created>
  <dcterms:modified xsi:type="dcterms:W3CDTF">2019-10-07T15:38:00Z</dcterms:modified>
</cp:coreProperties>
</file>